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2D9" w:rsidRDefault="007545D6">
      <w:pPr>
        <w:jc w:val="center"/>
      </w:pPr>
      <w:r>
        <w:rPr>
          <w:noProof/>
          <w:lang w:val="it-IT"/>
        </w:rPr>
        <w:drawing>
          <wp:inline distT="114300" distB="114300" distL="114300" distR="114300">
            <wp:extent cx="1314450" cy="58049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5804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D72D9" w:rsidRDefault="00DD72D9">
      <w:pPr>
        <w:jc w:val="center"/>
      </w:pPr>
    </w:p>
    <w:tbl>
      <w:tblPr>
        <w:tblStyle w:val="a"/>
        <w:tblW w:w="9029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DD72D9">
        <w:trPr>
          <w:jc w:val="center"/>
        </w:trPr>
        <w:tc>
          <w:tcPr>
            <w:tcW w:w="90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SCHEDA TECNICA PRODOTTO</w:t>
            </w:r>
          </w:p>
        </w:tc>
      </w:tr>
    </w:tbl>
    <w:p w:rsidR="00DD72D9" w:rsidRDefault="00DD72D9"/>
    <w:tbl>
      <w:tblPr>
        <w:tblStyle w:val="a0"/>
        <w:tblW w:w="903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90"/>
        <w:gridCol w:w="735"/>
        <w:gridCol w:w="1065"/>
        <w:gridCol w:w="5640"/>
      </w:tblGrid>
      <w:tr w:rsidR="00DD72D9">
        <w:trPr>
          <w:jc w:val="center"/>
        </w:trPr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Documento</w:t>
            </w: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Rev</w:t>
            </w:r>
            <w:proofErr w:type="spellEnd"/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del</w:t>
            </w:r>
          </w:p>
        </w:tc>
        <w:tc>
          <w:tcPr>
            <w:tcW w:w="5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Data di emissione</w:t>
            </w:r>
          </w:p>
        </w:tc>
      </w:tr>
      <w:tr w:rsidR="00DD72D9">
        <w:trPr>
          <w:trHeight w:val="420"/>
          <w:jc w:val="center"/>
        </w:trPr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5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03.09.2019</w:t>
            </w:r>
          </w:p>
        </w:tc>
      </w:tr>
    </w:tbl>
    <w:p w:rsidR="00DD72D9" w:rsidRDefault="00DD72D9"/>
    <w:tbl>
      <w:tblPr>
        <w:tblStyle w:val="a1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05"/>
        <w:gridCol w:w="6495"/>
      </w:tblGrid>
      <w:tr w:rsidR="00DD72D9">
        <w:tc>
          <w:tcPr>
            <w:tcW w:w="25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Destinazione d’uso</w:t>
            </w:r>
          </w:p>
        </w:tc>
        <w:tc>
          <w:tcPr>
            <w:tcW w:w="64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Pelletteria-calzatura</w:t>
            </w:r>
          </w:p>
        </w:tc>
      </w:tr>
      <w:tr w:rsidR="00DD72D9">
        <w:tc>
          <w:tcPr>
            <w:tcW w:w="25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Informazioni generali</w:t>
            </w:r>
          </w:p>
        </w:tc>
        <w:tc>
          <w:tcPr>
            <w:tcW w:w="64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Vitello liscio</w:t>
            </w:r>
            <w:bookmarkStart w:id="0" w:name="_GoBack"/>
            <w:bookmarkEnd w:id="0"/>
          </w:p>
        </w:tc>
      </w:tr>
    </w:tbl>
    <w:p w:rsidR="00DD72D9" w:rsidRDefault="00DD72D9"/>
    <w:tbl>
      <w:tblPr>
        <w:tblStyle w:val="a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DD72D9">
        <w:tc>
          <w:tcPr>
            <w:tcW w:w="902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Caratteristiche</w:t>
            </w:r>
          </w:p>
        </w:tc>
      </w:tr>
    </w:tbl>
    <w:p w:rsidR="00DD72D9" w:rsidRDefault="00DD72D9"/>
    <w:tbl>
      <w:tblPr>
        <w:tblStyle w:val="a3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05"/>
        <w:gridCol w:w="4995"/>
      </w:tblGrid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Nome articolo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New Armony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Nome scientifico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Taurus</w:t>
            </w:r>
            <w:proofErr w:type="spellEnd"/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origine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Svizzera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di concia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Cromo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di tintura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bottale passante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Uniformità di tinta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 da campione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di rifinizione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Pigmentata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Colori realizzati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 da cartella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Aspetto dello strato fiore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Liscio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Elasticità, Fermezza, Morbidezza, Pienezza 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 da campione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Taglia (</w:t>
            </w:r>
            <w:proofErr w:type="spellStart"/>
            <w:r>
              <w:rPr>
                <w:sz w:val="18"/>
                <w:szCs w:val="18"/>
              </w:rPr>
              <w:t>Pq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14-18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Spessore (mm)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1-1,2</w:t>
            </w:r>
          </w:p>
        </w:tc>
      </w:tr>
      <w:tr w:rsidR="00DD72D9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Pr="00AF32A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 w:rsidRPr="00AF32A9">
              <w:rPr>
                <w:b/>
                <w:sz w:val="18"/>
                <w:szCs w:val="18"/>
              </w:rPr>
              <w:t>Codice Doganale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Pr="00AF32A9" w:rsidRDefault="00AF3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AF32A9">
              <w:rPr>
                <w:sz w:val="18"/>
                <w:szCs w:val="18"/>
              </w:rPr>
              <w:t>41079210</w:t>
            </w:r>
          </w:p>
        </w:tc>
      </w:tr>
    </w:tbl>
    <w:p w:rsidR="00DD72D9" w:rsidRDefault="00DD72D9">
      <w:pPr>
        <w:rPr>
          <w:sz w:val="16"/>
          <w:szCs w:val="16"/>
        </w:rPr>
      </w:pPr>
    </w:p>
    <w:p w:rsidR="00DD72D9" w:rsidRDefault="00DD72D9">
      <w:pPr>
        <w:rPr>
          <w:sz w:val="16"/>
          <w:szCs w:val="16"/>
        </w:rPr>
      </w:pPr>
    </w:p>
    <w:p w:rsidR="00DD72D9" w:rsidRDefault="00DD72D9">
      <w:pPr>
        <w:rPr>
          <w:sz w:val="16"/>
          <w:szCs w:val="16"/>
        </w:rPr>
      </w:pPr>
    </w:p>
    <w:p w:rsidR="00DD72D9" w:rsidRDefault="007545D6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Conformità del prodotto a norme, leggi e regolamenti. </w:t>
      </w:r>
      <w:r>
        <w:rPr>
          <w:sz w:val="16"/>
          <w:szCs w:val="16"/>
        </w:rPr>
        <w:t xml:space="preserve"> Il Prodotto è individuato al punto 4.1.1 della norma EN 15987:2015 e conforme alle seguenti norme e regolamenti: - Convenzione di Washington del 03/03/1973 ratificata con legge 19/12/1975 n° 874 e recepita con Regolamento CE 388/97 e </w:t>
      </w:r>
      <w:proofErr w:type="spellStart"/>
      <w:r>
        <w:rPr>
          <w:sz w:val="16"/>
          <w:szCs w:val="16"/>
        </w:rPr>
        <w:t>s.m</w:t>
      </w:r>
      <w:proofErr w:type="spellEnd"/>
      <w:r>
        <w:rPr>
          <w:sz w:val="16"/>
          <w:szCs w:val="16"/>
        </w:rPr>
        <w:t>. relativo alla pr</w:t>
      </w:r>
      <w:r>
        <w:rPr>
          <w:sz w:val="16"/>
          <w:szCs w:val="16"/>
        </w:rPr>
        <w:t>otezione di specie della flora e della fauna selvatiche mediante il controllo del loro commercio; - Regolamento CE 1907/2006 (REACH): Allegato XIV e Allegato XVII; - Direttiva CEE 93/42 sui dispositivi medici recepita dal D.L. n. 46 del 24/02/97 - Caratter</w:t>
      </w:r>
      <w:r>
        <w:rPr>
          <w:sz w:val="16"/>
          <w:szCs w:val="16"/>
        </w:rPr>
        <w:t>istiche chimiche di accettabilità previste dalla UNI 10594 e UNI 10826 AVVISO IMPORTANTE: la conformità del prodotto ai requisiti eco-tossicologici richiamati nel citato regolamento CE 1907/2006, è garantita sul pellame così come venduto dalla conceria. Qu</w:t>
      </w:r>
      <w:r>
        <w:rPr>
          <w:sz w:val="16"/>
          <w:szCs w:val="16"/>
        </w:rPr>
        <w:t>alora l'utilizzatore dovesse applicare sulle pelli ulteriori trattamenti chimici, deve assicurarsi, per mantenere la conformità ai predetti requisiti, che le sostanze utilizzate siano conformi al regolamento richiamato e che non interagiscano negativamente</w:t>
      </w:r>
      <w:r>
        <w:rPr>
          <w:sz w:val="16"/>
          <w:szCs w:val="16"/>
        </w:rPr>
        <w:t xml:space="preserve"> con quelle già legate alle fibre della pelle. In caso contrario la b line non risponde legalmente della perdita di conformità dei propri prodotti.</w:t>
      </w:r>
    </w:p>
    <w:p w:rsidR="00DD72D9" w:rsidRDefault="00DD72D9">
      <w:pPr>
        <w:rPr>
          <w:sz w:val="16"/>
          <w:szCs w:val="16"/>
        </w:rPr>
      </w:pPr>
    </w:p>
    <w:p w:rsidR="00DD72D9" w:rsidRDefault="007545D6">
      <w:pPr>
        <w:rPr>
          <w:sz w:val="16"/>
          <w:szCs w:val="16"/>
        </w:rPr>
      </w:pPr>
      <w:r>
        <w:rPr>
          <w:b/>
          <w:sz w:val="16"/>
          <w:szCs w:val="16"/>
        </w:rPr>
        <w:lastRenderedPageBreak/>
        <w:t xml:space="preserve">Note 1 </w:t>
      </w:r>
      <w:r>
        <w:rPr>
          <w:sz w:val="16"/>
          <w:szCs w:val="16"/>
        </w:rPr>
        <w:t>- Le caratteristiche tecniche del prodotto non espressamente richiamate nel presente documento sono da considerarsi non applicabili o non determinate dal produttore. Il cliente dovrà specificare, prima dell'ordine, eventuali ulteriori requisiti complementa</w:t>
      </w:r>
      <w:r>
        <w:rPr>
          <w:sz w:val="16"/>
          <w:szCs w:val="16"/>
        </w:rPr>
        <w:t xml:space="preserve">ri desiderati e non inclusi nella presente scheda tecnica. 2 - I requisiti prestazionali del prodotto esprimono valori medi riscontrati sulle nostre produzioni standard. 3 - La b line garantisce il rispetto degli intervalli di spessore e taglia dichiarati </w:t>
      </w:r>
      <w:r>
        <w:rPr>
          <w:sz w:val="16"/>
          <w:szCs w:val="16"/>
        </w:rPr>
        <w:t xml:space="preserve">tuttavia, data l'origine naturale del prodotto, è possibile riscontrare nei lotti di fornitura quote marginali di pelli il cui intervallo di spessore e/o taglia può leggermente discostarsi dall'intervallo dichiarato, rispettivamente di 0,1 mm e di 0,25 </w:t>
      </w:r>
      <w:proofErr w:type="spellStart"/>
      <w:r>
        <w:rPr>
          <w:sz w:val="16"/>
          <w:szCs w:val="16"/>
        </w:rPr>
        <w:t>Pq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sui valori minimi e massimi. Tali pelli non possono essere oggetto di reclamo da parte del cliente. 4 - La b line si riserva di apportare modifiche ai suoi prodotti in qualsiasi momento e senza obbligo di preavviso, per renderli conformi ad eventuali nuove</w:t>
      </w:r>
      <w:r>
        <w:rPr>
          <w:sz w:val="16"/>
          <w:szCs w:val="16"/>
        </w:rPr>
        <w:t xml:space="preserve"> norme, leggi e regolamenti inerenti la sicurezza del lavoro, del prodotto e dell'ambiente emanate dalle Autorità competenti. 5 - La b line esclude su tutti i propri articoli l'applicabilità di test fisici e chimici dopo un qualsiasi processo di invecchiam</w:t>
      </w:r>
      <w:r>
        <w:rPr>
          <w:sz w:val="16"/>
          <w:szCs w:val="16"/>
        </w:rPr>
        <w:t>ento artificiale eseguito con qualunque metodologia . In particolare, per i prodotti con rifinizione laminata, non è applicabile nessun processo di invecchiamento artificiale. 6 - Eventuali contestazioni per difetti devono essere notificate per iscritto, s</w:t>
      </w:r>
      <w:r>
        <w:rPr>
          <w:sz w:val="16"/>
          <w:szCs w:val="16"/>
        </w:rPr>
        <w:t>enza intaccare le percentuali originarie del mix di scelte e prima del taglio e, comunque, della messa in lavorazione della merce. Il riconoscimento di eventuali difetti da parte della b line s.r.l.. implica la sostituzione della merce difettosa o la risol</w:t>
      </w:r>
      <w:r>
        <w:rPr>
          <w:sz w:val="16"/>
          <w:szCs w:val="16"/>
        </w:rPr>
        <w:t>uzione del contratto senza riconoscimento di danni</w:t>
      </w:r>
    </w:p>
    <w:p w:rsidR="00DD72D9" w:rsidRDefault="00DD72D9">
      <w:pPr>
        <w:rPr>
          <w:sz w:val="16"/>
          <w:szCs w:val="16"/>
        </w:rPr>
      </w:pPr>
    </w:p>
    <w:p w:rsidR="00DD72D9" w:rsidRDefault="007545D6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Indicazioni di utilizzo. </w:t>
      </w:r>
      <w:r>
        <w:rPr>
          <w:sz w:val="16"/>
          <w:szCs w:val="16"/>
        </w:rPr>
        <w:t xml:space="preserve"> La pelle è un prodotto naturale, pertanto per il suo utilizzo bisogna adottare le seguenti precauzioni: - Lavorarla al giusto grado di umidità ed a temperature non elevate per ev</w:t>
      </w:r>
      <w:r>
        <w:rPr>
          <w:sz w:val="16"/>
          <w:szCs w:val="16"/>
        </w:rPr>
        <w:t>itare che diminuisca la resistenza allo strappo. - Evitare l'uso di solventi organici in quanto alterano in generale le caratteristiche chimico-fisiche del prodotto e gli ancoraggi di rifinizione. - Nello specifico per i laminati l'uso di collanti e/o impr</w:t>
      </w:r>
      <w:r>
        <w:rPr>
          <w:sz w:val="16"/>
          <w:szCs w:val="16"/>
        </w:rPr>
        <w:t>egnanti contenenti solventi, anche se in tracce, non è consentito data l'accertata azione "</w:t>
      </w:r>
      <w:proofErr w:type="spellStart"/>
      <w:r>
        <w:rPr>
          <w:sz w:val="16"/>
          <w:szCs w:val="16"/>
        </w:rPr>
        <w:t>delaminante</w:t>
      </w:r>
      <w:proofErr w:type="spellEnd"/>
      <w:r>
        <w:rPr>
          <w:sz w:val="16"/>
          <w:szCs w:val="16"/>
        </w:rPr>
        <w:t>" che questa classe di sostanze è in grado di esercitare sulle lamine metalliche anche a lunga distanza di tempo. - Non impregnare cappellotti e/o contraf</w:t>
      </w:r>
      <w:r>
        <w:rPr>
          <w:sz w:val="16"/>
          <w:szCs w:val="16"/>
        </w:rPr>
        <w:t>forti con sostanze contenenti solventi organici, anche se in tracce, e lasciarli asciugare il più possibile prima dell'applicazione</w:t>
      </w:r>
    </w:p>
    <w:p w:rsidR="00DD72D9" w:rsidRDefault="00DD72D9">
      <w:pPr>
        <w:rPr>
          <w:sz w:val="16"/>
          <w:szCs w:val="16"/>
        </w:rPr>
      </w:pPr>
    </w:p>
    <w:p w:rsidR="00DD72D9" w:rsidRDefault="00DD72D9">
      <w:pPr>
        <w:rPr>
          <w:sz w:val="16"/>
          <w:szCs w:val="16"/>
        </w:rPr>
      </w:pPr>
    </w:p>
    <w:p w:rsidR="00DD72D9" w:rsidRDefault="00DD72D9">
      <w:pPr>
        <w:rPr>
          <w:sz w:val="16"/>
          <w:szCs w:val="16"/>
        </w:rPr>
      </w:pPr>
    </w:p>
    <w:p w:rsidR="00DD72D9" w:rsidRDefault="00DD72D9">
      <w:pPr>
        <w:rPr>
          <w:sz w:val="16"/>
          <w:szCs w:val="16"/>
        </w:rPr>
      </w:pPr>
    </w:p>
    <w:tbl>
      <w:tblPr>
        <w:tblStyle w:val="a4"/>
        <w:tblW w:w="9060" w:type="dxa"/>
        <w:tblInd w:w="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60"/>
        <w:gridCol w:w="1815"/>
        <w:gridCol w:w="2325"/>
        <w:gridCol w:w="660"/>
      </w:tblGrid>
      <w:tr w:rsidR="00DD72D9"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Pr="00AF32A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lang w:val="en-US"/>
              </w:rPr>
            </w:pPr>
            <w:r w:rsidRPr="00AF32A9">
              <w:rPr>
                <w:b/>
                <w:lang w:val="en-US"/>
              </w:rPr>
              <w:t xml:space="preserve">b line </w:t>
            </w:r>
            <w:proofErr w:type="spellStart"/>
            <w:r w:rsidRPr="00AF32A9">
              <w:rPr>
                <w:b/>
                <w:lang w:val="en-US"/>
              </w:rPr>
              <w:t>s.r.l</w:t>
            </w:r>
            <w:proofErr w:type="spellEnd"/>
            <w:r w:rsidRPr="00AF32A9">
              <w:rPr>
                <w:b/>
                <w:lang w:val="en-US"/>
              </w:rPr>
              <w:t xml:space="preserve">. </w:t>
            </w:r>
          </w:p>
          <w:p w:rsidR="00DD72D9" w:rsidRPr="00AF32A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  <w:lang w:val="en-US"/>
              </w:rPr>
            </w:pPr>
          </w:p>
          <w:p w:rsidR="00DD72D9" w:rsidRPr="00AF32A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lang w:val="en-US"/>
              </w:rPr>
            </w:pPr>
            <w:r w:rsidRPr="00AF32A9">
              <w:rPr>
                <w:sz w:val="18"/>
                <w:szCs w:val="18"/>
                <w:lang w:val="en-US"/>
              </w:rPr>
              <w:t xml:space="preserve">TEL: +39 08118991894 </w:t>
            </w:r>
          </w:p>
          <w:p w:rsidR="00DD72D9" w:rsidRPr="00AF32A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lang w:val="en-US"/>
              </w:rPr>
            </w:pPr>
            <w:r w:rsidRPr="00AF32A9">
              <w:rPr>
                <w:sz w:val="18"/>
                <w:szCs w:val="18"/>
                <w:lang w:val="en-US"/>
              </w:rPr>
              <w:t xml:space="preserve">EMAIL: info@blineitaly.it </w:t>
            </w:r>
          </w:p>
          <w:p w:rsidR="00DD72D9" w:rsidRPr="00AF32A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lang w:val="en-US"/>
              </w:rPr>
            </w:pPr>
          </w:p>
          <w:p w:rsidR="00DD72D9" w:rsidRPr="00AF32A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lang w:val="en-US"/>
              </w:rPr>
            </w:pPr>
            <w:r w:rsidRPr="00AF32A9">
              <w:rPr>
                <w:sz w:val="18"/>
                <w:szCs w:val="18"/>
                <w:lang w:val="en-US"/>
              </w:rPr>
              <w:t xml:space="preserve">P.IVA 08291551219 </w:t>
            </w:r>
          </w:p>
        </w:tc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Pr="00AF32A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</w:p>
          <w:p w:rsidR="00DD72D9" w:rsidRPr="00AF32A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</w:p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SEDE LEGALE : </w:t>
            </w:r>
          </w:p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Via Cassano n. 45 </w:t>
            </w:r>
            <w:r>
              <w:rPr>
                <w:sz w:val="16"/>
                <w:szCs w:val="16"/>
              </w:rPr>
              <w:t xml:space="preserve">80144 Napoli </w:t>
            </w:r>
          </w:p>
        </w:tc>
        <w:tc>
          <w:tcPr>
            <w:tcW w:w="23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SEDE OPERATIVA : </w:t>
            </w:r>
          </w:p>
          <w:p w:rsidR="00DD72D9" w:rsidRDefault="00754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Via Sossio Russo n. 54 80027 Frattamaggiore (NA) </w:t>
            </w:r>
          </w:p>
        </w:tc>
        <w:tc>
          <w:tcPr>
            <w:tcW w:w="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</w:tr>
      <w:tr w:rsidR="00DD72D9"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2D9" w:rsidRDefault="00DD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</w:rPr>
            </w:pPr>
          </w:p>
        </w:tc>
      </w:tr>
    </w:tbl>
    <w:p w:rsidR="00DD72D9" w:rsidRDefault="00DD72D9">
      <w:pPr>
        <w:rPr>
          <w:sz w:val="16"/>
          <w:szCs w:val="16"/>
        </w:rPr>
      </w:pPr>
    </w:p>
    <w:sectPr w:rsidR="00DD72D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DD72D9"/>
    <w:rsid w:val="007545D6"/>
    <w:rsid w:val="00AF32A9"/>
    <w:rsid w:val="00DD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32A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32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32A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32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2019-09-11T08:27:00Z</dcterms:created>
  <dcterms:modified xsi:type="dcterms:W3CDTF">2019-09-11T08:27:00Z</dcterms:modified>
</cp:coreProperties>
</file>